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33B" w:rsidRPr="00922D3E" w:rsidRDefault="000B1D04" w:rsidP="009A633B">
      <w:pPr>
        <w:jc w:val="center"/>
        <w:rPr>
          <w:rStyle w:val="agcmg"/>
          <w:rFonts w:asciiTheme="majorEastAsia" w:eastAsiaTheme="majorEastAsia" w:hAnsiTheme="majorEastAsia"/>
          <w:sz w:val="52"/>
          <w:szCs w:val="52"/>
        </w:rPr>
      </w:pPr>
      <w:r w:rsidRPr="00922D3E">
        <w:rPr>
          <w:rStyle w:val="agcmg"/>
          <w:rFonts w:asciiTheme="majorEastAsia" w:eastAsiaTheme="majorEastAsia" w:hAnsiTheme="majorEastAsia" w:hint="eastAsia"/>
          <w:sz w:val="52"/>
          <w:szCs w:val="52"/>
        </w:rPr>
        <w:t>一般名処方加算について</w:t>
      </w:r>
    </w:p>
    <w:p w:rsidR="000B1D04" w:rsidRPr="00922D3E" w:rsidRDefault="000B1D04">
      <w:pPr>
        <w:rPr>
          <w:rStyle w:val="agcmg"/>
          <w:rFonts w:asciiTheme="majorEastAsia" w:eastAsiaTheme="majorEastAsia" w:hAnsiTheme="majorEastAsia"/>
          <w:sz w:val="22"/>
        </w:rPr>
      </w:pPr>
    </w:p>
    <w:p w:rsidR="009A633B" w:rsidRPr="00922D3E" w:rsidRDefault="009A633B">
      <w:pPr>
        <w:rPr>
          <w:rStyle w:val="agcmg"/>
          <w:rFonts w:asciiTheme="majorEastAsia" w:eastAsiaTheme="majorEastAsia" w:hAnsiTheme="majorEastAsia"/>
          <w:sz w:val="22"/>
        </w:rPr>
      </w:pPr>
    </w:p>
    <w:p w:rsidR="001C239B" w:rsidRPr="00922D3E" w:rsidRDefault="000B1D04" w:rsidP="009A633B">
      <w:pPr>
        <w:jc w:val="center"/>
        <w:rPr>
          <w:rStyle w:val="agcmg"/>
          <w:rFonts w:asciiTheme="majorEastAsia" w:eastAsiaTheme="majorEastAsia" w:hAnsiTheme="majorEastAsia"/>
          <w:sz w:val="34"/>
          <w:szCs w:val="34"/>
        </w:rPr>
      </w:pPr>
      <w:r w:rsidRPr="00922D3E">
        <w:rPr>
          <w:rStyle w:val="agcmg"/>
          <w:rFonts w:asciiTheme="majorEastAsia" w:eastAsiaTheme="majorEastAsia" w:hAnsiTheme="majorEastAsia" w:hint="eastAsia"/>
          <w:sz w:val="34"/>
          <w:szCs w:val="34"/>
        </w:rPr>
        <w:t>後発医薬品の使用促進を図るとともに、医薬品の安定供給に向けた取り組みを行っております</w:t>
      </w:r>
    </w:p>
    <w:p w:rsidR="000B1D04" w:rsidRPr="00922D3E" w:rsidRDefault="000B1D04">
      <w:pPr>
        <w:rPr>
          <w:rStyle w:val="agcmg"/>
          <w:rFonts w:asciiTheme="majorEastAsia" w:eastAsiaTheme="majorEastAsia" w:hAnsiTheme="majorEastAsia"/>
          <w:sz w:val="22"/>
        </w:rPr>
      </w:pPr>
    </w:p>
    <w:p w:rsidR="000B1D04" w:rsidRPr="00922D3E" w:rsidRDefault="000B1D04" w:rsidP="009A633B">
      <w:pPr>
        <w:pStyle w:val="cvgsua"/>
        <w:spacing w:line="465" w:lineRule="atLeast"/>
        <w:rPr>
          <w:rFonts w:asciiTheme="majorEastAsia" w:eastAsiaTheme="majorEastAsia" w:hAnsiTheme="majorEastAsia"/>
          <w:spacing w:val="5"/>
          <w:szCs w:val="22"/>
        </w:rPr>
      </w:pPr>
      <w:r w:rsidRPr="00922D3E">
        <w:rPr>
          <w:rStyle w:val="agcmg"/>
          <w:rFonts w:asciiTheme="majorEastAsia" w:eastAsiaTheme="majorEastAsia" w:hAnsiTheme="majorEastAsia" w:hint="eastAsia"/>
          <w:spacing w:val="5"/>
          <w:szCs w:val="22"/>
        </w:rPr>
        <w:t>後発医薬品のある医薬品について、特定の医薬品名を指定するのではなく、薬剤の成分をもとにした一般名処方（※一般的な名称により処方箋を発行すること）を行う場合があります。</w:t>
      </w:r>
    </w:p>
    <w:p w:rsidR="000B1D04" w:rsidRPr="00922D3E" w:rsidRDefault="000B1D04" w:rsidP="009A633B">
      <w:pPr>
        <w:pStyle w:val="cvgsua"/>
        <w:spacing w:line="465" w:lineRule="atLeast"/>
        <w:rPr>
          <w:rFonts w:asciiTheme="majorEastAsia" w:eastAsiaTheme="majorEastAsia" w:hAnsiTheme="majorEastAsia"/>
          <w:spacing w:val="5"/>
          <w:szCs w:val="22"/>
        </w:rPr>
      </w:pPr>
      <w:r w:rsidRPr="00922D3E">
        <w:rPr>
          <w:rStyle w:val="agcmg"/>
          <w:rFonts w:asciiTheme="majorEastAsia" w:eastAsiaTheme="majorEastAsia" w:hAnsiTheme="majorEastAsia" w:hint="eastAsia"/>
          <w:spacing w:val="5"/>
          <w:szCs w:val="22"/>
        </w:rPr>
        <w:t>一般名処方によって特定の医薬品の供給が不足した場合であっても、患者様に必要な医薬品が提</w:t>
      </w:r>
      <w:bookmarkStart w:id="0" w:name="_GoBack"/>
      <w:bookmarkEnd w:id="0"/>
      <w:r w:rsidRPr="00922D3E">
        <w:rPr>
          <w:rStyle w:val="agcmg"/>
          <w:rFonts w:asciiTheme="majorEastAsia" w:eastAsiaTheme="majorEastAsia" w:hAnsiTheme="majorEastAsia" w:hint="eastAsia"/>
          <w:spacing w:val="5"/>
          <w:szCs w:val="22"/>
        </w:rPr>
        <w:t>供しやすくなります。</w:t>
      </w:r>
    </w:p>
    <w:p w:rsidR="000B1D04" w:rsidRPr="00922D3E" w:rsidRDefault="000B1D04" w:rsidP="009A633B">
      <w:pPr>
        <w:pStyle w:val="cvgsua"/>
        <w:spacing w:line="465" w:lineRule="atLeast"/>
        <w:rPr>
          <w:rFonts w:asciiTheme="majorEastAsia" w:eastAsiaTheme="majorEastAsia" w:hAnsiTheme="majorEastAsia"/>
          <w:spacing w:val="5"/>
          <w:szCs w:val="22"/>
        </w:rPr>
      </w:pPr>
      <w:r w:rsidRPr="00922D3E">
        <w:rPr>
          <w:rStyle w:val="agcmg"/>
          <w:rFonts w:asciiTheme="majorEastAsia" w:eastAsiaTheme="majorEastAsia" w:hAnsiTheme="majorEastAsia" w:hint="eastAsia"/>
          <w:spacing w:val="5"/>
          <w:szCs w:val="22"/>
        </w:rPr>
        <w:t>ご理解、ご協力をお願いいたします。</w:t>
      </w:r>
    </w:p>
    <w:p w:rsidR="009A633B" w:rsidRPr="00922D3E" w:rsidRDefault="000B1D04" w:rsidP="009A633B">
      <w:pPr>
        <w:pStyle w:val="cvgsua"/>
        <w:spacing w:line="465" w:lineRule="atLeast"/>
        <w:rPr>
          <w:rStyle w:val="agcmg"/>
          <w:rFonts w:asciiTheme="majorEastAsia" w:eastAsiaTheme="majorEastAsia" w:hAnsiTheme="majorEastAsia"/>
          <w:spacing w:val="5"/>
          <w:szCs w:val="22"/>
        </w:rPr>
      </w:pPr>
      <w:r w:rsidRPr="00922D3E">
        <w:rPr>
          <w:rStyle w:val="agcmg"/>
          <w:rFonts w:asciiTheme="majorEastAsia" w:eastAsiaTheme="majorEastAsia" w:hAnsiTheme="majorEastAsia" w:hint="eastAsia"/>
          <w:spacing w:val="5"/>
          <w:szCs w:val="22"/>
        </w:rPr>
        <w:t>令和6年10月から医療上の必要性がないにもかかわらず、患者が長期収載品を選択した場合には、後発品との差額の4分の1を患者様が負担する仕組み（選定療養）が導入されます。</w:t>
      </w:r>
    </w:p>
    <w:p w:rsidR="00922D3E" w:rsidRPr="00922D3E" w:rsidRDefault="00922D3E" w:rsidP="009A633B">
      <w:pPr>
        <w:pStyle w:val="cvgsua"/>
        <w:spacing w:line="465" w:lineRule="atLeast"/>
        <w:rPr>
          <w:rFonts w:asciiTheme="majorEastAsia" w:eastAsiaTheme="majorEastAsia" w:hAnsiTheme="majorEastAsia" w:hint="eastAsia"/>
          <w:spacing w:val="5"/>
          <w:szCs w:val="22"/>
        </w:rPr>
      </w:pPr>
    </w:p>
    <w:p w:rsidR="000B1D04" w:rsidRPr="00922D3E" w:rsidRDefault="000B1D04" w:rsidP="00922D3E">
      <w:pPr>
        <w:pStyle w:val="cvgsua"/>
        <w:rPr>
          <w:rFonts w:asciiTheme="majorEastAsia" w:eastAsiaTheme="majorEastAsia" w:hAnsiTheme="majorEastAsia"/>
          <w:spacing w:val="5"/>
          <w:sz w:val="21"/>
          <w:szCs w:val="22"/>
        </w:rPr>
      </w:pPr>
      <w:r w:rsidRPr="00922D3E">
        <w:rPr>
          <w:rStyle w:val="agcmg"/>
          <w:rFonts w:asciiTheme="majorEastAsia" w:eastAsiaTheme="majorEastAsia" w:hAnsiTheme="majorEastAsia" w:hint="eastAsia"/>
          <w:spacing w:val="5"/>
          <w:sz w:val="21"/>
          <w:szCs w:val="22"/>
        </w:rPr>
        <w:t>※一般名処方とは</w:t>
      </w:r>
    </w:p>
    <w:p w:rsidR="00922D3E" w:rsidRPr="00922D3E" w:rsidRDefault="000B1D04" w:rsidP="00922D3E">
      <w:pPr>
        <w:pStyle w:val="cvgsua"/>
        <w:rPr>
          <w:rFonts w:asciiTheme="majorEastAsia" w:eastAsiaTheme="majorEastAsia" w:hAnsiTheme="majorEastAsia"/>
          <w:spacing w:val="5"/>
          <w:sz w:val="22"/>
          <w:szCs w:val="22"/>
        </w:rPr>
      </w:pPr>
      <w:r w:rsidRPr="00922D3E">
        <w:rPr>
          <w:rStyle w:val="agcmg"/>
          <w:rFonts w:asciiTheme="majorEastAsia" w:eastAsiaTheme="majorEastAsia" w:hAnsiTheme="majorEastAsia" w:hint="eastAsia"/>
          <w:spacing w:val="5"/>
          <w:sz w:val="22"/>
          <w:szCs w:val="22"/>
        </w:rPr>
        <w:t>お薬の「商品名」ではなく、「有効成分」を処方箋に記載することです。</w:t>
      </w:r>
    </w:p>
    <w:p w:rsidR="009A633B" w:rsidRPr="00922D3E" w:rsidRDefault="000B1D04" w:rsidP="00922D3E">
      <w:pPr>
        <w:pStyle w:val="cvgsua"/>
        <w:rPr>
          <w:rStyle w:val="agcmg"/>
          <w:rFonts w:asciiTheme="majorEastAsia" w:eastAsiaTheme="majorEastAsia" w:hAnsiTheme="majorEastAsia"/>
          <w:spacing w:val="5"/>
          <w:sz w:val="22"/>
          <w:szCs w:val="22"/>
        </w:rPr>
      </w:pPr>
      <w:r w:rsidRPr="00922D3E">
        <w:rPr>
          <w:rStyle w:val="agcmg"/>
          <w:rFonts w:asciiTheme="majorEastAsia" w:eastAsiaTheme="majorEastAsia" w:hAnsiTheme="majorEastAsia" w:hint="eastAsia"/>
          <w:spacing w:val="5"/>
          <w:sz w:val="22"/>
          <w:szCs w:val="22"/>
        </w:rPr>
        <w:t>供給不足のお薬であっても、有効成分が同じ複数のお薬が選択でき、患者様に必要なお薬が提供しやすくなります。</w:t>
      </w:r>
    </w:p>
    <w:p w:rsidR="00922D3E" w:rsidRPr="00922D3E" w:rsidRDefault="00922D3E" w:rsidP="009A633B">
      <w:pPr>
        <w:pStyle w:val="cvgsua"/>
        <w:spacing w:line="420" w:lineRule="atLeast"/>
        <w:rPr>
          <w:rFonts w:asciiTheme="majorEastAsia" w:eastAsiaTheme="majorEastAsia" w:hAnsiTheme="majorEastAsia" w:hint="eastAsia"/>
          <w:spacing w:val="5"/>
          <w:sz w:val="22"/>
          <w:szCs w:val="22"/>
        </w:rPr>
      </w:pPr>
    </w:p>
    <w:p w:rsidR="000B1D04" w:rsidRPr="00922D3E" w:rsidRDefault="000B1D04" w:rsidP="009A633B">
      <w:pPr>
        <w:jc w:val="right"/>
        <w:rPr>
          <w:rFonts w:asciiTheme="majorEastAsia" w:eastAsiaTheme="majorEastAsia" w:hAnsiTheme="majorEastAsia"/>
          <w:sz w:val="36"/>
          <w:szCs w:val="36"/>
        </w:rPr>
      </w:pPr>
      <w:r w:rsidRPr="00922D3E">
        <w:rPr>
          <w:rStyle w:val="agcmg"/>
          <w:rFonts w:asciiTheme="majorEastAsia" w:eastAsiaTheme="majorEastAsia" w:hAnsiTheme="majorEastAsia" w:hint="eastAsia"/>
          <w:sz w:val="36"/>
          <w:szCs w:val="36"/>
        </w:rPr>
        <w:t>医療法人有働会　有働病院</w:t>
      </w:r>
    </w:p>
    <w:sectPr w:rsidR="000B1D04" w:rsidRPr="00922D3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04"/>
    <w:rsid w:val="000B1D04"/>
    <w:rsid w:val="005126DB"/>
    <w:rsid w:val="00922D3E"/>
    <w:rsid w:val="009A633B"/>
    <w:rsid w:val="00F83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CE175EA-AC4C-4FD0-A0EA-373DE6DB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gcmg">
    <w:name w:val="a_gcmg"/>
    <w:basedOn w:val="a0"/>
    <w:rsid w:val="000B1D04"/>
  </w:style>
  <w:style w:type="paragraph" w:customStyle="1" w:styleId="cvgsua">
    <w:name w:val="cvgsua"/>
    <w:basedOn w:val="a"/>
    <w:rsid w:val="000B1D04"/>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653698">
      <w:bodyDiv w:val="1"/>
      <w:marLeft w:val="0"/>
      <w:marRight w:val="0"/>
      <w:marTop w:val="0"/>
      <w:marBottom w:val="0"/>
      <w:divBdr>
        <w:top w:val="none" w:sz="0" w:space="0" w:color="auto"/>
        <w:left w:val="none" w:sz="0" w:space="0" w:color="auto"/>
        <w:bottom w:val="none" w:sz="0" w:space="0" w:color="auto"/>
        <w:right w:val="none" w:sz="0" w:space="0" w:color="auto"/>
      </w:divBdr>
    </w:div>
    <w:div w:id="18324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DEC75-08DD-45C6-8248-FDEAC689F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有働病院</dc:creator>
  <cp:keywords/>
  <dc:description/>
  <cp:lastModifiedBy>有働病院</cp:lastModifiedBy>
  <cp:revision>3</cp:revision>
  <dcterms:created xsi:type="dcterms:W3CDTF">2025-10-31T05:30:00Z</dcterms:created>
  <dcterms:modified xsi:type="dcterms:W3CDTF">2025-11-06T04:36:00Z</dcterms:modified>
</cp:coreProperties>
</file>